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980C" w14:textId="77777777" w:rsidR="002C1BAC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</w:p>
    <w:p w14:paraId="3EA63DDC" w14:textId="468EB63A" w:rsidR="00960A7F" w:rsidRPr="00E261EB" w:rsidRDefault="007B24B9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3B3C">
        <w:rPr>
          <w:rFonts w:asciiTheme="minorHAnsi" w:hAnsiTheme="minorHAnsi" w:cstheme="minorHAnsi"/>
          <w:sz w:val="24"/>
          <w:szCs w:val="24"/>
          <w:u w:val="single"/>
        </w:rPr>
        <w:t>z 2</w:t>
      </w:r>
      <w:r w:rsidR="007D3DBC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B750FA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D3DBC">
        <w:rPr>
          <w:rFonts w:asciiTheme="minorHAnsi" w:hAnsiTheme="minorHAnsi" w:cstheme="minorHAnsi"/>
          <w:sz w:val="24"/>
          <w:szCs w:val="24"/>
          <w:u w:val="single"/>
        </w:rPr>
        <w:t>7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7D3DBC">
        <w:rPr>
          <w:rFonts w:asciiTheme="minorHAnsi" w:hAnsiTheme="minorHAnsi" w:cstheme="minorHAnsi"/>
          <w:sz w:val="24"/>
          <w:szCs w:val="24"/>
          <w:u w:val="single"/>
        </w:rPr>
        <w:t>marca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7D3DBC">
        <w:rPr>
          <w:rFonts w:asciiTheme="minorHAnsi" w:hAnsiTheme="minorHAnsi" w:cstheme="minorHAnsi"/>
          <w:sz w:val="24"/>
          <w:szCs w:val="24"/>
          <w:u w:val="single"/>
        </w:rPr>
        <w:t>online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B56EEF7" w14:textId="7BD6F265" w:rsidR="00EF10C8" w:rsidRPr="00E261EB" w:rsidRDefault="00252FB6" w:rsidP="007D3DB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4E5AFF">
        <w:rPr>
          <w:rFonts w:asciiTheme="minorHAnsi" w:hAnsiTheme="minorHAnsi" w:cstheme="minorHAnsi"/>
          <w:iCs/>
          <w:sz w:val="24"/>
          <w:szCs w:val="24"/>
        </w:rPr>
        <w:t xml:space="preserve">, J. </w:t>
      </w:r>
      <w:proofErr w:type="spellStart"/>
      <w:r w:rsidR="004E5AFF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4E5AFF">
        <w:rPr>
          <w:rFonts w:asciiTheme="minorHAnsi" w:hAnsiTheme="minorHAnsi" w:cstheme="minorHAnsi"/>
          <w:iCs/>
          <w:sz w:val="24"/>
          <w:szCs w:val="24"/>
        </w:rPr>
        <w:t xml:space="preserve">, D. </w:t>
      </w:r>
      <w:proofErr w:type="spellStart"/>
      <w:r w:rsidR="004E5AFF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602F1F">
        <w:rPr>
          <w:rFonts w:asciiTheme="minorHAnsi" w:hAnsiTheme="minorHAnsi" w:cstheme="minorHAnsi"/>
          <w:iCs/>
          <w:sz w:val="24"/>
          <w:szCs w:val="24"/>
        </w:rPr>
        <w:t>,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 K. Pieta</w:t>
      </w:r>
      <w:r w:rsidR="00EF3909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602F1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602F1F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602F1F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7D3DBC" w:rsidRPr="007D3DB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7D3DBC" w:rsidRPr="007D3DB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7D3DBC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7D3DBC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7D3DBC">
        <w:rPr>
          <w:rFonts w:asciiTheme="minorHAnsi" w:hAnsiTheme="minorHAnsi" w:cstheme="minorHAnsi"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7D3DBC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7D3DBC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7D3DBC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7D3DBC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7D3DBC">
        <w:rPr>
          <w:rFonts w:asciiTheme="minorHAnsi" w:hAnsiTheme="minorHAnsi" w:cstheme="minorHAnsi"/>
          <w:iCs/>
          <w:sz w:val="24"/>
          <w:szCs w:val="24"/>
        </w:rPr>
        <w:t>,</w:t>
      </w:r>
      <w:r w:rsidR="007D3DBC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A. Havranová</w:t>
      </w:r>
    </w:p>
    <w:p w14:paraId="436A32F0" w14:textId="4B48AF01" w:rsidR="006933D6" w:rsidRPr="00E261EB" w:rsidRDefault="009818A2" w:rsidP="00EF390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sz w:val="24"/>
          <w:szCs w:val="24"/>
        </w:rPr>
        <w:br/>
      </w:r>
      <w:r w:rsidR="000E5649"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>M. Svoreň, Kamil Lacko-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Bartoš,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>V</w:t>
      </w:r>
      <w:proofErr w:type="spellEnd"/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E. Oláh,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EF3909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07EE795" w14:textId="3007389C" w:rsidR="00C6353A" w:rsidRDefault="006933D6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7D3DBC">
        <w:rPr>
          <w:rFonts w:asciiTheme="minorHAnsi" w:hAnsiTheme="minorHAnsi" w:cstheme="minorHAnsi"/>
          <w:iCs/>
          <w:sz w:val="24"/>
          <w:szCs w:val="24"/>
        </w:rPr>
        <w:t xml:space="preserve">bolo nahradené účasťou na online prednáške od M. </w:t>
      </w:r>
      <w:proofErr w:type="spellStart"/>
      <w:r w:rsidR="007D3DBC">
        <w:rPr>
          <w:rFonts w:asciiTheme="minorHAnsi" w:hAnsiTheme="minorHAnsi" w:cstheme="minorHAnsi"/>
          <w:iCs/>
          <w:sz w:val="24"/>
          <w:szCs w:val="24"/>
        </w:rPr>
        <w:t>Vašečku</w:t>
      </w:r>
      <w:proofErr w:type="spellEnd"/>
      <w:r w:rsidR="00400076" w:rsidRPr="00E261EB">
        <w:rPr>
          <w:rFonts w:asciiTheme="minorHAnsi" w:hAnsiTheme="minorHAnsi" w:cstheme="minorHAnsi"/>
          <w:iCs/>
          <w:sz w:val="24"/>
          <w:szCs w:val="24"/>
        </w:rPr>
        <w:t>. </w:t>
      </w:r>
      <w:r w:rsidR="007D3DBC">
        <w:rPr>
          <w:rFonts w:asciiTheme="minorHAnsi" w:hAnsiTheme="minorHAnsi" w:cstheme="minorHAnsi"/>
          <w:iCs/>
          <w:sz w:val="24"/>
          <w:szCs w:val="24"/>
        </w:rPr>
        <w:t xml:space="preserve">Stretnutie otvorili a viedli I. </w:t>
      </w:r>
      <w:proofErr w:type="spellStart"/>
      <w:r w:rsidR="007D3DBC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7D3DBC">
        <w:rPr>
          <w:rFonts w:asciiTheme="minorHAnsi" w:hAnsiTheme="minorHAnsi" w:cstheme="minorHAnsi"/>
          <w:iCs/>
          <w:sz w:val="24"/>
          <w:szCs w:val="24"/>
        </w:rPr>
        <w:t xml:space="preserve"> a D. </w:t>
      </w:r>
      <w:proofErr w:type="spellStart"/>
      <w:r w:rsidR="007D3DBC">
        <w:rPr>
          <w:rFonts w:asciiTheme="minorHAnsi" w:hAnsiTheme="minorHAnsi" w:cstheme="minorHAnsi"/>
          <w:iCs/>
          <w:sz w:val="24"/>
          <w:szCs w:val="24"/>
        </w:rPr>
        <w:t>Sklenárová</w:t>
      </w:r>
      <w:proofErr w:type="spellEnd"/>
      <w:r w:rsidR="007D3DBC">
        <w:rPr>
          <w:rFonts w:asciiTheme="minorHAnsi" w:hAnsiTheme="minorHAnsi" w:cstheme="minorHAnsi"/>
          <w:iCs/>
          <w:sz w:val="24"/>
          <w:szCs w:val="24"/>
        </w:rPr>
        <w:t xml:space="preserve"> z RC Košice. </w:t>
      </w:r>
      <w:r w:rsidR="00EF3909">
        <w:rPr>
          <w:rFonts w:asciiTheme="minorHAnsi" w:hAnsiTheme="minorHAnsi" w:cstheme="minorHAnsi"/>
          <w:iCs/>
          <w:sz w:val="24"/>
          <w:szCs w:val="24"/>
        </w:rPr>
        <w:t>Účastníkov bolo</w:t>
      </w:r>
      <w:r w:rsidR="004424A6">
        <w:rPr>
          <w:rFonts w:asciiTheme="minorHAnsi" w:hAnsiTheme="minorHAnsi" w:cstheme="minorHAnsi"/>
          <w:iCs/>
          <w:sz w:val="24"/>
          <w:szCs w:val="24"/>
        </w:rPr>
        <w:t xml:space="preserve"> celkovo 67</w:t>
      </w:r>
      <w:r w:rsidR="00EF3909">
        <w:rPr>
          <w:rFonts w:asciiTheme="minorHAnsi" w:hAnsiTheme="minorHAnsi" w:cstheme="minorHAnsi"/>
          <w:iCs/>
          <w:sz w:val="24"/>
          <w:szCs w:val="24"/>
        </w:rPr>
        <w:t>.</w:t>
      </w:r>
      <w:r w:rsidR="00884CF9">
        <w:rPr>
          <w:rFonts w:asciiTheme="minorHAnsi" w:hAnsiTheme="minorHAnsi" w:cstheme="minorHAnsi"/>
          <w:iCs/>
          <w:sz w:val="24"/>
          <w:szCs w:val="24"/>
        </w:rPr>
        <w:t xml:space="preserve"> Prednášku si môžete pozrieť na tomto </w:t>
      </w:r>
      <w:hyperlink r:id="rId8" w:history="1">
        <w:r w:rsidR="00884CF9" w:rsidRPr="00884CF9">
          <w:rPr>
            <w:rStyle w:val="Hypertextovprepojenie"/>
            <w:rFonts w:asciiTheme="minorHAnsi" w:hAnsiTheme="minorHAnsi" w:cstheme="minorHAnsi"/>
            <w:iCs/>
            <w:sz w:val="24"/>
            <w:szCs w:val="24"/>
          </w:rPr>
          <w:t>linku</w:t>
        </w:r>
      </w:hyperlink>
      <w:r w:rsidR="00884CF9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6C327681" w14:textId="66F9286C" w:rsidR="007D3DBC" w:rsidRDefault="007D3DBC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F90B749" w14:textId="7DEFC792" w:rsidR="007D3DBC" w:rsidRDefault="004424A6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 úvod, počas čakania na prezentujúceho p.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Vašečku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>
        <w:rPr>
          <w:rFonts w:asciiTheme="minorHAnsi" w:hAnsiTheme="minorHAnsi" w:cstheme="minorHAnsi"/>
          <w:iCs/>
          <w:sz w:val="24"/>
          <w:szCs w:val="24"/>
        </w:rPr>
        <w:t xml:space="preserve">sme sa </w:t>
      </w:r>
      <w:r>
        <w:rPr>
          <w:rFonts w:asciiTheme="minorHAnsi" w:hAnsiTheme="minorHAnsi" w:cstheme="minorHAnsi"/>
          <w:iCs/>
          <w:sz w:val="24"/>
          <w:szCs w:val="24"/>
        </w:rPr>
        <w:t>v</w:t>
      </w:r>
      <w:r w:rsidR="007D3DBC">
        <w:rPr>
          <w:rFonts w:asciiTheme="minorHAnsi" w:hAnsiTheme="minorHAnsi" w:cstheme="minorHAnsi"/>
          <w:iCs/>
          <w:sz w:val="24"/>
          <w:szCs w:val="24"/>
        </w:rPr>
        <w:t xml:space="preserve">enovali situácií </w:t>
      </w:r>
      <w:r>
        <w:rPr>
          <w:rFonts w:asciiTheme="minorHAnsi" w:hAnsiTheme="minorHAnsi" w:cstheme="minorHAnsi"/>
          <w:iCs/>
          <w:sz w:val="24"/>
          <w:szCs w:val="24"/>
        </w:rPr>
        <w:t>na Ukrajine</w:t>
      </w:r>
      <w:r w:rsidR="007D3DBC">
        <w:rPr>
          <w:rFonts w:asciiTheme="minorHAnsi" w:hAnsiTheme="minorHAnsi" w:cstheme="minorHAnsi"/>
          <w:iCs/>
          <w:sz w:val="24"/>
          <w:szCs w:val="24"/>
        </w:rPr>
        <w:t xml:space="preserve">. Monika </w:t>
      </w:r>
      <w:proofErr w:type="spellStart"/>
      <w:r w:rsidR="007D3DBC">
        <w:rPr>
          <w:rFonts w:asciiTheme="minorHAnsi" w:hAnsiTheme="minorHAnsi" w:cstheme="minorHAnsi"/>
          <w:iCs/>
          <w:sz w:val="24"/>
          <w:szCs w:val="24"/>
        </w:rPr>
        <w:t>Kočiová</w:t>
      </w:r>
      <w:proofErr w:type="spellEnd"/>
      <w:r w:rsidR="007D3DBC">
        <w:rPr>
          <w:rFonts w:asciiTheme="minorHAnsi" w:hAnsiTheme="minorHAnsi" w:cstheme="minorHAnsi"/>
          <w:iCs/>
          <w:sz w:val="24"/>
          <w:szCs w:val="24"/>
        </w:rPr>
        <w:t xml:space="preserve"> nás informovala ohľadom situácie na východe SR. Ubytovanie </w:t>
      </w:r>
      <w:r>
        <w:rPr>
          <w:rFonts w:asciiTheme="minorHAnsi" w:hAnsiTheme="minorHAnsi" w:cstheme="minorHAnsi"/>
          <w:iCs/>
          <w:sz w:val="24"/>
          <w:szCs w:val="24"/>
        </w:rPr>
        <w:t xml:space="preserve">utečencov cez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iniciatívu väčšinou ubytovávajú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rotariáni</w:t>
      </w:r>
      <w:proofErr w:type="spellEnd"/>
      <w:r w:rsidR="007D3DBC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Cs/>
          <w:sz w:val="24"/>
          <w:szCs w:val="24"/>
        </w:rPr>
        <w:t xml:space="preserve"> Ocenili sme snahu košických klubov, ktoré sa veľmi aktívne podieľajú na koordinácií činností v rámci dištriktu.</w:t>
      </w:r>
    </w:p>
    <w:p w14:paraId="6DFBDFD4" w14:textId="72C6BB2D" w:rsidR="00EF3909" w:rsidRDefault="00EF3909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4D83C2B" w14:textId="520AABA5" w:rsidR="001D63B5" w:rsidRDefault="004424A6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Neskôr si slovo prebral p. Michal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Vašečka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 otvoril dnešnú prednášku výrokom Johna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Dewey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-ho: </w:t>
      </w:r>
      <w:r w:rsidR="001D63B5" w:rsidRPr="00B83055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Pr="00B83055">
        <w:rPr>
          <w:rFonts w:asciiTheme="minorHAnsi" w:hAnsiTheme="minorHAnsi" w:cstheme="minorHAnsi"/>
          <w:b/>
          <w:iCs/>
          <w:sz w:val="24"/>
          <w:szCs w:val="24"/>
        </w:rPr>
        <w:t>A</w:t>
      </w:r>
      <w:r w:rsidR="001D63B5" w:rsidRPr="00B83055">
        <w:rPr>
          <w:rFonts w:asciiTheme="minorHAnsi" w:hAnsiTheme="minorHAnsi" w:cstheme="minorHAnsi"/>
          <w:b/>
          <w:iCs/>
          <w:sz w:val="24"/>
          <w:szCs w:val="24"/>
        </w:rPr>
        <w:t>k budeme dnes učiť deti tak, ako sme ich učili vč</w:t>
      </w:r>
      <w:r w:rsidRPr="00B83055">
        <w:rPr>
          <w:rFonts w:asciiTheme="minorHAnsi" w:hAnsiTheme="minorHAnsi" w:cstheme="minorHAnsi"/>
          <w:b/>
          <w:iCs/>
          <w:sz w:val="24"/>
          <w:szCs w:val="24"/>
        </w:rPr>
        <w:t xml:space="preserve">era, nebude pre </w:t>
      </w:r>
      <w:proofErr w:type="spellStart"/>
      <w:r w:rsidRPr="00B83055">
        <w:rPr>
          <w:rFonts w:asciiTheme="minorHAnsi" w:hAnsiTheme="minorHAnsi" w:cstheme="minorHAnsi"/>
          <w:b/>
          <w:iCs/>
          <w:sz w:val="24"/>
          <w:szCs w:val="24"/>
        </w:rPr>
        <w:t>ne</w:t>
      </w:r>
      <w:proofErr w:type="spellEnd"/>
      <w:r w:rsidRPr="00B83055">
        <w:rPr>
          <w:rFonts w:asciiTheme="minorHAnsi" w:hAnsiTheme="minorHAnsi" w:cstheme="minorHAnsi"/>
          <w:b/>
          <w:iCs/>
          <w:sz w:val="24"/>
          <w:szCs w:val="24"/>
        </w:rPr>
        <w:t xml:space="preserve"> žiadne zajtra.“</w:t>
      </w:r>
    </w:p>
    <w:p w14:paraId="1FA39B67" w14:textId="3F6EF791" w:rsidR="009145BA" w:rsidRDefault="004424A6" w:rsidP="009145B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 úvode prezentácie nám načrtol aktuálnu situáciu ako ju vidí vo vzdelávaní v 21. storočí a v základných bodoch sa vyjadril k plánu obnovy EÚ. </w:t>
      </w:r>
      <w:r w:rsidR="00DC7641">
        <w:rPr>
          <w:rFonts w:asciiTheme="minorHAnsi" w:hAnsiTheme="minorHAnsi" w:cstheme="minorHAnsi"/>
          <w:iCs/>
          <w:sz w:val="24"/>
          <w:szCs w:val="24"/>
        </w:rPr>
        <w:t xml:space="preserve">Spomína potrebu prispôsobenia vzdelávania potrebám súčasnej spoločnosti. Apel na kritické myslenie, digitálne a mäkké </w:t>
      </w:r>
      <w:r w:rsidR="009145BA">
        <w:rPr>
          <w:rFonts w:asciiTheme="minorHAnsi" w:hAnsiTheme="minorHAnsi" w:cstheme="minorHAnsi"/>
          <w:iCs/>
          <w:sz w:val="24"/>
          <w:szCs w:val="24"/>
        </w:rPr>
        <w:t>zručnosti</w:t>
      </w:r>
      <w:r w:rsidR="00DC76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145BA">
        <w:rPr>
          <w:rFonts w:asciiTheme="minorHAnsi" w:hAnsiTheme="minorHAnsi" w:cstheme="minorHAnsi"/>
          <w:iCs/>
          <w:sz w:val="24"/>
          <w:szCs w:val="24"/>
        </w:rPr>
        <w:t>(m</w:t>
      </w:r>
      <w:r>
        <w:rPr>
          <w:rFonts w:asciiTheme="minorHAnsi" w:hAnsiTheme="minorHAnsi" w:cstheme="minorHAnsi"/>
          <w:iCs/>
          <w:sz w:val="24"/>
          <w:szCs w:val="24"/>
        </w:rPr>
        <w:t>edzi základné zručnosti by malo v aktuálnej dobe byť používanie debetnej karty, vytvorenie si webstránky</w:t>
      </w:r>
      <w:r w:rsidR="009145BA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a iné</w:t>
      </w:r>
      <w:r w:rsidR="009145BA">
        <w:rPr>
          <w:rFonts w:asciiTheme="minorHAnsi" w:hAnsiTheme="minorHAnsi" w:cstheme="minorHAnsi"/>
          <w:iCs/>
          <w:sz w:val="24"/>
          <w:szCs w:val="24"/>
        </w:rPr>
        <w:t>). Inkluzívny vzdelávací systém orientovaného na individ</w:t>
      </w:r>
      <w:r w:rsidR="008461C8">
        <w:rPr>
          <w:rFonts w:asciiTheme="minorHAnsi" w:hAnsiTheme="minorHAnsi" w:cstheme="minorHAnsi"/>
          <w:iCs/>
          <w:sz w:val="24"/>
          <w:szCs w:val="24"/>
        </w:rPr>
        <w:t>u</w:t>
      </w:r>
      <w:r w:rsidR="009145BA">
        <w:rPr>
          <w:rFonts w:asciiTheme="minorHAnsi" w:hAnsiTheme="minorHAnsi" w:cstheme="minorHAnsi"/>
          <w:iCs/>
          <w:sz w:val="24"/>
          <w:szCs w:val="24"/>
        </w:rPr>
        <w:t>álne potreby.</w:t>
      </w:r>
    </w:p>
    <w:p w14:paraId="14EEA084" w14:textId="7BEA3B85" w:rsidR="006D5929" w:rsidRDefault="009145BA" w:rsidP="009145B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/>
        <w:t xml:space="preserve">Dnešnú spoločnosť (človek </w:t>
      </w:r>
      <w:r w:rsidR="006D5929">
        <w:rPr>
          <w:rFonts w:asciiTheme="minorHAnsi" w:hAnsiTheme="minorHAnsi" w:cstheme="minorHAnsi"/>
          <w:iCs/>
          <w:sz w:val="24"/>
          <w:szCs w:val="24"/>
        </w:rPr>
        <w:t>post moderny</w:t>
      </w:r>
      <w:r>
        <w:rPr>
          <w:rFonts w:asciiTheme="minorHAnsi" w:hAnsiTheme="minorHAnsi" w:cstheme="minorHAnsi"/>
          <w:iCs/>
          <w:sz w:val="24"/>
          <w:szCs w:val="24"/>
        </w:rPr>
        <w:t xml:space="preserve">) postihuje ontologická neistota, koncept odcudzenia tzv. choroba „ja“, šíri sa úzkosť – systematický nárast prerastajúci do epidémie, nutnosť spoločenskej pomoci a 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anómia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– sociálny stav rozkladu noriem sociálneho konania v spoločnosti. </w:t>
      </w:r>
      <w:r w:rsidR="006D5929">
        <w:rPr>
          <w:rFonts w:asciiTheme="minorHAnsi" w:hAnsiTheme="minorHAnsi" w:cstheme="minorHAnsi"/>
          <w:iCs/>
          <w:sz w:val="24"/>
          <w:szCs w:val="24"/>
        </w:rPr>
        <w:t>Z tohto stavu pramení, nedôvera, cynizmus, viera v konšpirácie,...</w:t>
      </w:r>
    </w:p>
    <w:p w14:paraId="4551097E" w14:textId="33A62C59" w:rsidR="006D5929" w:rsidRDefault="006D5929" w:rsidP="009145B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Post-modernizmus je modernizmus s odstráneným optimizmom</w:t>
      </w:r>
      <w:r w:rsidR="00884CF9">
        <w:rPr>
          <w:rFonts w:asciiTheme="minorHAnsi" w:hAnsiTheme="minorHAnsi" w:cstheme="minorHAnsi"/>
          <w:iCs/>
          <w:sz w:val="24"/>
          <w:szCs w:val="24"/>
        </w:rPr>
        <w:t xml:space="preserve"> (Robert </w:t>
      </w:r>
      <w:proofErr w:type="spellStart"/>
      <w:r w:rsidR="00884CF9">
        <w:rPr>
          <w:rFonts w:asciiTheme="minorHAnsi" w:hAnsiTheme="minorHAnsi" w:cstheme="minorHAnsi"/>
          <w:iCs/>
          <w:sz w:val="24"/>
          <w:szCs w:val="24"/>
        </w:rPr>
        <w:t>Hewison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).</w:t>
      </w:r>
    </w:p>
    <w:p w14:paraId="36A7ACB5" w14:textId="46D0147D" w:rsidR="009145BA" w:rsidRDefault="00884CF9" w:rsidP="009145B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Približuje nám pojem </w:t>
      </w:r>
      <w:r w:rsidRPr="00884CF9">
        <w:rPr>
          <w:rFonts w:asciiTheme="minorHAnsi" w:hAnsiTheme="minorHAnsi" w:cstheme="minorHAnsi"/>
          <w:b/>
          <w:iCs/>
          <w:sz w:val="24"/>
          <w:szCs w:val="24"/>
        </w:rPr>
        <w:t>post-spoločnosť</w:t>
      </w:r>
      <w:r>
        <w:rPr>
          <w:rFonts w:asciiTheme="minorHAnsi" w:hAnsiTheme="minorHAnsi" w:cstheme="minorHAnsi"/>
          <w:iCs/>
          <w:sz w:val="24"/>
          <w:szCs w:val="24"/>
        </w:rPr>
        <w:t xml:space="preserve"> a jej aspektov. Popisuje problém najmä v emocionálnej sfére tzv. post-emocionálna spoločnosť: ľudia prestávajú reagovať na to, čo v predchádzajúcej dobe vyvolalo mimoriadne udalosti alebo krízy. Ľudia sú prostredníctvom médií a zábavného priemyslu donútení konzumovať neautentické emócie.  </w:t>
      </w:r>
      <w:r w:rsidR="006D5929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7AEEAC9" w14:textId="1136F0E2" w:rsidR="00884CF9" w:rsidRPr="00884CF9" w:rsidRDefault="00884CF9" w:rsidP="009145BA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84CF9">
        <w:rPr>
          <w:rFonts w:asciiTheme="minorHAnsi" w:hAnsiTheme="minorHAnsi" w:cstheme="minorHAnsi"/>
          <w:b/>
          <w:iCs/>
          <w:sz w:val="24"/>
          <w:szCs w:val="24"/>
        </w:rPr>
        <w:t xml:space="preserve">Globálne </w:t>
      </w:r>
      <w:proofErr w:type="spellStart"/>
      <w:r w:rsidRPr="00884CF9">
        <w:rPr>
          <w:rFonts w:asciiTheme="minorHAnsi" w:hAnsiTheme="minorHAnsi" w:cstheme="minorHAnsi"/>
          <w:b/>
          <w:iCs/>
          <w:sz w:val="24"/>
          <w:szCs w:val="24"/>
        </w:rPr>
        <w:t>socio</w:t>
      </w:r>
      <w:proofErr w:type="spellEnd"/>
      <w:r w:rsidRPr="00884CF9">
        <w:rPr>
          <w:rFonts w:asciiTheme="minorHAnsi" w:hAnsiTheme="minorHAnsi" w:cstheme="minorHAnsi"/>
          <w:b/>
          <w:iCs/>
          <w:sz w:val="24"/>
          <w:szCs w:val="24"/>
        </w:rPr>
        <w:t>-ekonomické mega-trendy</w:t>
      </w:r>
    </w:p>
    <w:p w14:paraId="05A9A7A6" w14:textId="3DFB3EB0" w:rsidR="004424A6" w:rsidRDefault="00884CF9" w:rsidP="004C30E1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Sme uprostred najväčšej transformácie paradigiem v spoločnosti</w:t>
      </w:r>
    </w:p>
    <w:p w14:paraId="492B675C" w14:textId="1E6F569D" w:rsidR="00884CF9" w:rsidRDefault="00884CF9" w:rsidP="004C30E1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Globalizácia</w:t>
      </w:r>
    </w:p>
    <w:p w14:paraId="01B9E369" w14:textId="20513C95" w:rsidR="00884CF9" w:rsidRDefault="00884CF9" w:rsidP="004C30E1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Zmeny v štruktúre v spoločnosti</w:t>
      </w:r>
    </w:p>
    <w:p w14:paraId="05BE64A2" w14:textId="0DDE6120" w:rsidR="00884CF9" w:rsidRDefault="00884CF9" w:rsidP="004C30E1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Viacrýchlostný svet</w:t>
      </w:r>
    </w:p>
    <w:p w14:paraId="2740C1F2" w14:textId="1B1EABDA" w:rsidR="00884CF9" w:rsidRDefault="00884CF9" w:rsidP="004C30E1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Spoločnosť voľného času</w:t>
      </w:r>
    </w:p>
    <w:p w14:paraId="02B38ED5" w14:textId="6DFE29A1" w:rsidR="00884CF9" w:rsidRDefault="00884CF9" w:rsidP="004C30E1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Spoločnosť s narušeným duševným zdravím</w:t>
      </w:r>
    </w:p>
    <w:p w14:paraId="4A8FE8D8" w14:textId="43AC89F9" w:rsidR="00884CF9" w:rsidRDefault="00884CF9" w:rsidP="004C30E1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Posilovanie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štátneho paternalizmu a</w:t>
      </w:r>
      <w:r w:rsidR="008461C8">
        <w:rPr>
          <w:rFonts w:asciiTheme="minorHAnsi" w:hAnsiTheme="minorHAnsi" w:cstheme="minorHAnsi"/>
          <w:iCs/>
          <w:sz w:val="24"/>
          <w:szCs w:val="24"/>
        </w:rPr>
        <w:t> 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etatizmu</w:t>
      </w:r>
      <w:proofErr w:type="spellEnd"/>
    </w:p>
    <w:p w14:paraId="2E1D87E8" w14:textId="44D12553" w:rsidR="008461C8" w:rsidRDefault="008461C8" w:rsidP="008461C8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DC660DE" w14:textId="1AADD1DD" w:rsidR="00F07DCA" w:rsidRDefault="002C1BAC" w:rsidP="008461C8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hyperlink r:id="rId9" w:history="1">
        <w:r w:rsidR="00F07DCA" w:rsidRPr="004D7DAD">
          <w:rPr>
            <w:rStyle w:val="Hypertextovprepojenie"/>
            <w:rFonts w:asciiTheme="minorHAnsi" w:hAnsiTheme="minorHAnsi" w:cstheme="minorHAnsi"/>
            <w:iCs/>
            <w:sz w:val="24"/>
            <w:szCs w:val="24"/>
          </w:rPr>
          <w:t>Tekutá moderna</w:t>
        </w:r>
      </w:hyperlink>
      <w:r w:rsidR="00F07DCA">
        <w:rPr>
          <w:rFonts w:asciiTheme="minorHAnsi" w:hAnsiTheme="minorHAnsi" w:cstheme="minorHAnsi"/>
          <w:iCs/>
          <w:sz w:val="24"/>
          <w:szCs w:val="24"/>
        </w:rPr>
        <w:t xml:space="preserve"> pojem od </w:t>
      </w:r>
      <w:proofErr w:type="spellStart"/>
      <w:r w:rsidR="00F07DCA">
        <w:rPr>
          <w:rFonts w:asciiTheme="minorHAnsi" w:hAnsiTheme="minorHAnsi" w:cstheme="minorHAnsi"/>
          <w:iCs/>
          <w:sz w:val="24"/>
          <w:szCs w:val="24"/>
        </w:rPr>
        <w:t>Zygmunta</w:t>
      </w:r>
      <w:proofErr w:type="spellEnd"/>
      <w:r w:rsidR="00F07DC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07DCA">
        <w:rPr>
          <w:rFonts w:asciiTheme="minorHAnsi" w:hAnsiTheme="minorHAnsi" w:cstheme="minorHAnsi"/>
          <w:iCs/>
          <w:sz w:val="24"/>
          <w:szCs w:val="24"/>
        </w:rPr>
        <w:t>Baumana</w:t>
      </w:r>
      <w:proofErr w:type="spellEnd"/>
    </w:p>
    <w:p w14:paraId="2691B8E5" w14:textId="0391DC8B" w:rsidR="008461C8" w:rsidRDefault="00F07DCA" w:rsidP="008461C8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Spoločnosť tekutej moderny: </w:t>
      </w:r>
    </w:p>
    <w:p w14:paraId="6CF8BDF5" w14:textId="32FE2A01" w:rsidR="00F07DCA" w:rsidRDefault="00F07DCA" w:rsidP="004C30E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Prehlbovanie kognitívnej disonancie na strane populácie</w:t>
      </w:r>
    </w:p>
    <w:p w14:paraId="5B9E329E" w14:textId="54399EDC" w:rsidR="00F07DCA" w:rsidRDefault="00F07DCA" w:rsidP="004C30E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Riziková spoločnosť</w:t>
      </w:r>
    </w:p>
    <w:p w14:paraId="419045D9" w14:textId="2C2D976F" w:rsidR="00F07DCA" w:rsidRDefault="00F07DCA" w:rsidP="004C30E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Štrukturálna premena v spoločnosti</w:t>
      </w:r>
    </w:p>
    <w:p w14:paraId="5149E704" w14:textId="142F2CF9" w:rsidR="00F07DCA" w:rsidRDefault="00F07DCA" w:rsidP="004C30E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Posilnenie virtuálneho sveta</w:t>
      </w:r>
    </w:p>
    <w:p w14:paraId="70DD1609" w14:textId="5FE3BAC7" w:rsidR="00F07DCA" w:rsidRDefault="00F07DCA" w:rsidP="004C30E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Tlak na efektivitu a vnímanie neschopnosti elít</w:t>
      </w:r>
    </w:p>
    <w:p w14:paraId="3E81530A" w14:textId="7CDF1FC6" w:rsidR="00B83055" w:rsidRDefault="00B83055" w:rsidP="00B83055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7BD577A" w14:textId="616C9E17" w:rsidR="007D3DBC" w:rsidRDefault="00CC63A9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Školy a vzdelanie v 21. storočí</w:t>
      </w:r>
    </w:p>
    <w:p w14:paraId="1EF9CF92" w14:textId="6E68CE82" w:rsidR="00CC63A9" w:rsidRDefault="00CC63A9" w:rsidP="004C30E1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Škola stratila monopol na vzdelávanie</w:t>
      </w:r>
    </w:p>
    <w:p w14:paraId="45C7346E" w14:textId="15F417B0" w:rsidR="00CC63A9" w:rsidRDefault="00CC63A9" w:rsidP="004C30E1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Budúcnosť </w:t>
      </w:r>
      <w:r w:rsidR="002C1BAC">
        <w:rPr>
          <w:rFonts w:asciiTheme="minorHAnsi" w:hAnsiTheme="minorHAnsi" w:cstheme="minorHAnsi"/>
          <w:iCs/>
          <w:sz w:val="24"/>
          <w:szCs w:val="24"/>
        </w:rPr>
        <w:t>školy</w:t>
      </w:r>
      <w:r>
        <w:rPr>
          <w:rFonts w:asciiTheme="minorHAnsi" w:hAnsiTheme="minorHAnsi" w:cstheme="minorHAnsi"/>
          <w:iCs/>
          <w:sz w:val="24"/>
          <w:szCs w:val="24"/>
        </w:rPr>
        <w:t xml:space="preserve"> je hmlistá, budúcnosť vzdelávania je veľkolepá</w:t>
      </w:r>
    </w:p>
    <w:p w14:paraId="3DD17072" w14:textId="2C310CA4" w:rsidR="00CC63A9" w:rsidRDefault="00CC63A9" w:rsidP="004C30E1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Vzdelanie prebieha na neinštitucionálnej a neformálnej úrovni</w:t>
      </w:r>
    </w:p>
    <w:p w14:paraId="70BEBA1F" w14:textId="2F3A531F" w:rsidR="00CC63A9" w:rsidRDefault="00CC63A9" w:rsidP="004C30E1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Priorita – nasmerovanie na „ako vzdelávať“ nie </w:t>
      </w:r>
      <w:r w:rsidR="002C1BAC">
        <w:rPr>
          <w:rFonts w:asciiTheme="minorHAnsi" w:hAnsiTheme="minorHAnsi" w:cstheme="minorHAnsi"/>
          <w:iCs/>
          <w:sz w:val="24"/>
          <w:szCs w:val="24"/>
        </w:rPr>
        <w:t>rozvíjať</w:t>
      </w:r>
      <w:r>
        <w:rPr>
          <w:rFonts w:asciiTheme="minorHAnsi" w:hAnsiTheme="minorHAnsi" w:cstheme="minorHAnsi"/>
          <w:iCs/>
          <w:sz w:val="24"/>
          <w:szCs w:val="24"/>
        </w:rPr>
        <w:t xml:space="preserve"> iba samotné vzdelávania, netrvať na monopole školy</w:t>
      </w:r>
    </w:p>
    <w:p w14:paraId="5FDC04E4" w14:textId="60374D8D" w:rsidR="00CC63A9" w:rsidRDefault="00CC63A9" w:rsidP="00CC63A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4A712B5" w14:textId="38AF74FF" w:rsidR="00CC63A9" w:rsidRDefault="00CC63A9" w:rsidP="00CC63A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 nasledujúcich grafoch nám p.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Vašečka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ilustroval ako stojíme ako Slovensko v PISA testoch, konštatuje, že čitateľská gramotnosť je veľmi podpriemerná a stále sa zhoršujeme. Problém nekritického myslenia, problematické čítanie s porozumením a s ním súvisiace nekonzistentné názory. Rovnako sa venoval aj problematike tendencie veriť konšpiračným teóriám a pod. </w:t>
      </w:r>
    </w:p>
    <w:p w14:paraId="3E281B27" w14:textId="23A669B5" w:rsidR="00CC63A9" w:rsidRDefault="00CC63A9" w:rsidP="00CC63A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850C896" w14:textId="77777777" w:rsidR="008464AE" w:rsidRDefault="00CC63A9" w:rsidP="00CC63A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D5E84">
        <w:rPr>
          <w:rFonts w:asciiTheme="minorHAnsi" w:hAnsiTheme="minorHAnsi" w:cstheme="minorHAnsi"/>
          <w:b/>
          <w:iCs/>
          <w:sz w:val="24"/>
          <w:szCs w:val="24"/>
        </w:rPr>
        <w:t>Kultúrny kapitál</w:t>
      </w:r>
      <w:r w:rsidR="005D5E84">
        <w:rPr>
          <w:rFonts w:asciiTheme="minorHAnsi" w:hAnsiTheme="minorHAnsi" w:cstheme="minorHAnsi"/>
          <w:b/>
          <w:iCs/>
          <w:sz w:val="24"/>
          <w:szCs w:val="24"/>
        </w:rPr>
        <w:t xml:space="preserve"> zaviedol ho Pierre </w:t>
      </w:r>
      <w:proofErr w:type="spellStart"/>
      <w:r w:rsidR="005D5E84">
        <w:rPr>
          <w:rFonts w:asciiTheme="minorHAnsi" w:hAnsiTheme="minorHAnsi" w:cstheme="minorHAnsi"/>
          <w:b/>
          <w:iCs/>
          <w:sz w:val="24"/>
          <w:szCs w:val="24"/>
        </w:rPr>
        <w:t>Bourdieu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:</w:t>
      </w:r>
      <w:r w:rsidR="005D5E84">
        <w:rPr>
          <w:rFonts w:asciiTheme="minorHAnsi" w:hAnsiTheme="minorHAnsi" w:cstheme="minorHAnsi"/>
          <w:iCs/>
          <w:sz w:val="24"/>
          <w:szCs w:val="24"/>
        </w:rPr>
        <w:t xml:space="preserve"> osobitná forma získaných predpokladov jedinca/skupiny na získanie určitého soc. statusu. Patrí tam verbálna obratnosť, všeob.</w:t>
      </w:r>
      <w:r w:rsidR="008464AE">
        <w:rPr>
          <w:rFonts w:asciiTheme="minorHAnsi" w:hAnsiTheme="minorHAnsi" w:cstheme="minorHAnsi"/>
          <w:iCs/>
          <w:sz w:val="24"/>
          <w:szCs w:val="24"/>
        </w:rPr>
        <w:t xml:space="preserve"> kultúrne povedomie</w:t>
      </w:r>
      <w:r w:rsidR="005D5E84">
        <w:rPr>
          <w:rFonts w:asciiTheme="minorHAnsi" w:hAnsiTheme="minorHAnsi" w:cstheme="minorHAnsi"/>
          <w:iCs/>
          <w:sz w:val="24"/>
          <w:szCs w:val="24"/>
        </w:rPr>
        <w:t>, či dosiahnuté vzdelanie,...</w:t>
      </w:r>
    </w:p>
    <w:p w14:paraId="4232039E" w14:textId="69534C17" w:rsidR="00CC63A9" w:rsidRDefault="008464AE" w:rsidP="00CC63A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Dostáva</w:t>
      </w:r>
      <w:r w:rsidR="005D5E84">
        <w:rPr>
          <w:rFonts w:asciiTheme="minorHAnsi" w:hAnsiTheme="minorHAnsi" w:cstheme="minorHAnsi"/>
          <w:iCs/>
          <w:sz w:val="24"/>
          <w:szCs w:val="24"/>
        </w:rPr>
        <w:t xml:space="preserve"> ho dieťa zhruba do 5</w:t>
      </w:r>
      <w:r>
        <w:rPr>
          <w:rFonts w:asciiTheme="minorHAnsi" w:hAnsiTheme="minorHAnsi" w:cstheme="minorHAnsi"/>
          <w:iCs/>
          <w:sz w:val="24"/>
          <w:szCs w:val="24"/>
        </w:rPr>
        <w:t>-6</w:t>
      </w:r>
      <w:r w:rsidR="005D5E84">
        <w:rPr>
          <w:rFonts w:asciiTheme="minorHAnsi" w:hAnsiTheme="minorHAnsi" w:cstheme="minorHAnsi"/>
          <w:iCs/>
          <w:sz w:val="24"/>
          <w:szCs w:val="24"/>
        </w:rPr>
        <w:t xml:space="preserve"> roku života a následne ho využíva napr. v škole. Problém je, že neskôr</w:t>
      </w:r>
      <w:r>
        <w:rPr>
          <w:rFonts w:asciiTheme="minorHAnsi" w:hAnsiTheme="minorHAnsi" w:cstheme="minorHAnsi"/>
          <w:iCs/>
          <w:sz w:val="24"/>
          <w:szCs w:val="24"/>
        </w:rPr>
        <w:t xml:space="preserve"> sa už tak markantne nerozvíja a nedá sa vybudovať</w:t>
      </w:r>
      <w:r w:rsidR="005D5E84">
        <w:rPr>
          <w:rFonts w:asciiTheme="minorHAnsi" w:hAnsiTheme="minorHAnsi" w:cstheme="minorHAnsi"/>
          <w:iCs/>
          <w:sz w:val="24"/>
          <w:szCs w:val="24"/>
        </w:rPr>
        <w:t xml:space="preserve">.   </w:t>
      </w:r>
    </w:p>
    <w:p w14:paraId="3B9AF828" w14:textId="337C5EC7" w:rsidR="008464AE" w:rsidRDefault="008464AE" w:rsidP="004C30E1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Vtelený – osobnostné schopnosti, vkus, preferencie, </w:t>
      </w:r>
      <w:r w:rsidR="002C1BAC">
        <w:rPr>
          <w:rFonts w:asciiTheme="minorHAnsi" w:hAnsiTheme="minorHAnsi" w:cstheme="minorHAnsi"/>
          <w:iCs/>
          <w:sz w:val="24"/>
          <w:szCs w:val="24"/>
        </w:rPr>
        <w:t>schopnosť</w:t>
      </w:r>
      <w:r>
        <w:rPr>
          <w:rFonts w:asciiTheme="minorHAnsi" w:hAnsiTheme="minorHAnsi" w:cstheme="minorHAnsi"/>
          <w:iCs/>
          <w:sz w:val="24"/>
          <w:szCs w:val="24"/>
        </w:rPr>
        <w:t xml:space="preserve"> pohybovať sa v soc. priestore. </w:t>
      </w:r>
    </w:p>
    <w:p w14:paraId="290F1FD6" w14:textId="754AE5F5" w:rsidR="008464AE" w:rsidRDefault="008464AE" w:rsidP="004C30E1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Objektivizovaný – materiálna forma: odlišné vybavenie domácností ako sú knihy, hudobné nástroje, obrazy a artefakty, ktoré objektivizujú veľkosť kultúrneho kapitálu v rodine.</w:t>
      </w:r>
    </w:p>
    <w:p w14:paraId="5564EE0D" w14:textId="4019AAF5" w:rsidR="008464AE" w:rsidRDefault="008464AE" w:rsidP="004C30E1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Inštitucionalizovaný – spoločensky uznávané doklady o výške kultúrneho kapitálu (hodnosti, tituly,...), ktoré možno </w:t>
      </w:r>
      <w:r w:rsidR="00A737C0">
        <w:rPr>
          <w:rFonts w:asciiTheme="minorHAnsi" w:hAnsiTheme="minorHAnsi" w:cstheme="minorHAnsi"/>
          <w:iCs/>
          <w:sz w:val="24"/>
          <w:szCs w:val="24"/>
        </w:rPr>
        <w:t>ľahko</w:t>
      </w:r>
      <w:r>
        <w:rPr>
          <w:rFonts w:asciiTheme="minorHAnsi" w:hAnsiTheme="minorHAnsi" w:cstheme="minorHAnsi"/>
          <w:iCs/>
          <w:sz w:val="24"/>
          <w:szCs w:val="24"/>
        </w:rPr>
        <w:t xml:space="preserve"> vymeniť za ekonomický kapitál</w:t>
      </w:r>
    </w:p>
    <w:p w14:paraId="7F2D74AE" w14:textId="3B546B6B" w:rsidR="008464AE" w:rsidRDefault="008464AE" w:rsidP="008464A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61A8B79" w14:textId="2777B88C" w:rsidR="008464AE" w:rsidRPr="008464AE" w:rsidRDefault="008464AE" w:rsidP="00CC63A9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464AE">
        <w:rPr>
          <w:rFonts w:asciiTheme="minorHAnsi" w:hAnsiTheme="minorHAnsi" w:cstheme="minorHAnsi"/>
          <w:b/>
          <w:iCs/>
          <w:sz w:val="24"/>
          <w:szCs w:val="24"/>
        </w:rPr>
        <w:t xml:space="preserve">Závery a tézy: </w:t>
      </w:r>
    </w:p>
    <w:p w14:paraId="6BF2EB6D" w14:textId="69D17FB7" w:rsidR="008464AE" w:rsidRDefault="008464AE" w:rsidP="004C30E1">
      <w:pPr>
        <w:pStyle w:val="Odsekzoznamu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464AE">
        <w:rPr>
          <w:rFonts w:asciiTheme="minorHAnsi" w:hAnsiTheme="minorHAnsi" w:cstheme="minorHAnsi"/>
          <w:iCs/>
          <w:sz w:val="24"/>
          <w:szCs w:val="24"/>
        </w:rPr>
        <w:t xml:space="preserve">Treba prehodnotiť prístup k všeobecnému vzdelaniu </w:t>
      </w:r>
      <w:r>
        <w:rPr>
          <w:rFonts w:asciiTheme="minorHAnsi" w:hAnsiTheme="minorHAnsi" w:cstheme="minorHAnsi"/>
          <w:iCs/>
          <w:sz w:val="24"/>
          <w:szCs w:val="24"/>
        </w:rPr>
        <w:t>– možná transformácia na špecifické</w:t>
      </w:r>
    </w:p>
    <w:p w14:paraId="5D78946B" w14:textId="78509999" w:rsidR="008464AE" w:rsidRDefault="008464AE" w:rsidP="004C30E1">
      <w:pPr>
        <w:pStyle w:val="Odsekzoznamu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Zameranie sa na schopnosť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samovzdelávania</w:t>
      </w:r>
      <w:proofErr w:type="spellEnd"/>
    </w:p>
    <w:p w14:paraId="12799CFF" w14:textId="442882F8" w:rsidR="008464AE" w:rsidRDefault="008464AE" w:rsidP="004C30E1">
      <w:pPr>
        <w:pStyle w:val="Odsekzoznamu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Rozvíjať schopnosť kriticky myslieť, schopnosť odstupu a falzifikácie si videnia sveta</w:t>
      </w:r>
    </w:p>
    <w:p w14:paraId="6135486C" w14:textId="6F8710A0" w:rsidR="008464AE" w:rsidRDefault="008464AE" w:rsidP="004C30E1">
      <w:pPr>
        <w:pStyle w:val="Odsekzoznamu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Zamerať sa na rozvoj sociálnych väzieb v diverzifikovanej spoločnosti v 21. storočí – aby sme sa nepozabíjali – aby sa naučili spolu žiť. </w:t>
      </w:r>
    </w:p>
    <w:p w14:paraId="2B95CA1B" w14:textId="1B500022" w:rsidR="008464AE" w:rsidRDefault="00A737C0" w:rsidP="004C30E1">
      <w:pPr>
        <w:pStyle w:val="Odsekzoznamu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Zmierňovanie</w:t>
      </w:r>
      <w:r w:rsidR="008464AE">
        <w:rPr>
          <w:rFonts w:asciiTheme="minorHAnsi" w:hAnsiTheme="minorHAnsi" w:cstheme="minorHAnsi"/>
          <w:iCs/>
          <w:sz w:val="24"/>
          <w:szCs w:val="24"/>
        </w:rPr>
        <w:t xml:space="preserve"> dopadov nerovnomerne rozdeleného kultúrneho kapitálu</w:t>
      </w:r>
    </w:p>
    <w:p w14:paraId="7E810821" w14:textId="3B2E05A4" w:rsidR="008464AE" w:rsidRPr="008464AE" w:rsidRDefault="008464AE" w:rsidP="004C30E1">
      <w:pPr>
        <w:pStyle w:val="Odsekzoznamu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Rozvíjať sociálny kapitál a učiť sa prepájať bubliny.</w:t>
      </w:r>
    </w:p>
    <w:p w14:paraId="0B46F494" w14:textId="6F9B264A" w:rsidR="007D3DBC" w:rsidRDefault="007D3DBC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E18CA30" w14:textId="4EF02849" w:rsidR="008464AE" w:rsidRDefault="008464AE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Nasledovala voľná diskusia a otázky. </w:t>
      </w:r>
    </w:p>
    <w:p w14:paraId="6E465846" w14:textId="77777777" w:rsidR="008464AE" w:rsidRPr="00E261EB" w:rsidRDefault="008464AE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EA90" w14:textId="77777777" w:rsidR="004C30E1" w:rsidRDefault="004C30E1" w:rsidP="00A33849">
      <w:pPr>
        <w:spacing w:after="0" w:line="240" w:lineRule="auto"/>
      </w:pPr>
      <w:r>
        <w:separator/>
      </w:r>
    </w:p>
  </w:endnote>
  <w:endnote w:type="continuationSeparator" w:id="0">
    <w:p w14:paraId="69FE94DE" w14:textId="77777777" w:rsidR="004C30E1" w:rsidRDefault="004C30E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58B9" w14:textId="77777777" w:rsidR="004C30E1" w:rsidRDefault="004C30E1" w:rsidP="00A33849">
      <w:pPr>
        <w:spacing w:after="0" w:line="240" w:lineRule="auto"/>
      </w:pPr>
      <w:r>
        <w:separator/>
      </w:r>
    </w:p>
  </w:footnote>
  <w:footnote w:type="continuationSeparator" w:id="0">
    <w:p w14:paraId="76C7CF60" w14:textId="77777777" w:rsidR="004C30E1" w:rsidRDefault="004C30E1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1A0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67CF"/>
    <w:rsid w:val="002C0159"/>
    <w:rsid w:val="002C067A"/>
    <w:rsid w:val="002C19C3"/>
    <w:rsid w:val="002C19D7"/>
    <w:rsid w:val="002C1BAC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lOKp01J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Tekut%C3%A1_modernit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07E4-C588-443C-84C9-286A8473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2022-03-10T20:58:00Z</dcterms:created>
  <dcterms:modified xsi:type="dcterms:W3CDTF">2022-03-10T20:58:00Z</dcterms:modified>
</cp:coreProperties>
</file>